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8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 w14:paraId="32FD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1F79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成长赛道方案</w:t>
      </w:r>
    </w:p>
    <w:p w14:paraId="254C9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p w14:paraId="61D80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 w14:paraId="6DA1C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、围绕实现目标持续行动并不断调整的成长过程</w:t>
      </w:r>
      <w:r>
        <w:rPr>
          <w:rFonts w:hint="eastAsia" w:cs="仿宋_GB2312"/>
        </w:rPr>
        <w:t>，通过学习实践提升综合素质和专业能力，体现正确的择业就业观念。参赛学生可获得实习机会。</w:t>
      </w:r>
    </w:p>
    <w:p w14:paraId="76B735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3954F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成长赛道设高教组和职教组，</w:t>
      </w:r>
      <w:r>
        <w:rPr>
          <w:rFonts w:hint="eastAsia" w:ascii="仿宋_GB2312" w:hAnsi="仿宋_GB2312" w:cs="仿宋_GB2312"/>
        </w:rPr>
        <w:t>参赛对象为普通</w:t>
      </w:r>
      <w:r>
        <w:rPr>
          <w:rFonts w:hint="eastAsia" w:ascii="仿宋_GB2312" w:hAnsi="仿宋_GB2312" w:cs="仿宋_GB2312"/>
          <w:bCs/>
          <w:color w:val="000000"/>
          <w:szCs w:val="32"/>
        </w:rPr>
        <w:t>高等学校全日制</w:t>
      </w:r>
      <w:r>
        <w:rPr>
          <w:rFonts w:hint="eastAsia" w:cs="仿宋_GB2312"/>
        </w:rPr>
        <w:t>本、专科非毕业</w:t>
      </w:r>
      <w:r>
        <w:rPr>
          <w:rFonts w:hint="eastAsia" w:ascii="仿宋_GB2312" w:hAnsi="仿宋_GB2312" w:cs="仿宋_GB2312"/>
          <w:bCs/>
          <w:color w:val="000000"/>
          <w:szCs w:val="32"/>
        </w:rPr>
        <w:t>年级在校学生。高教组主要面向普通</w:t>
      </w:r>
      <w:r>
        <w:rPr>
          <w:rFonts w:hint="eastAsia" w:ascii="仿宋_GB2312" w:hAnsi="仿宋_GB2312" w:cs="仿宋_GB2312"/>
          <w:color w:val="000000"/>
          <w:szCs w:val="32"/>
        </w:rPr>
        <w:t>本科非毕业年级学生，</w:t>
      </w:r>
      <w:r>
        <w:rPr>
          <w:rFonts w:hint="eastAsia" w:ascii="仿宋_GB2312" w:hAnsi="仿宋_GB2312" w:cs="仿宋_GB2312"/>
          <w:bCs/>
          <w:color w:val="000000"/>
          <w:szCs w:val="32"/>
        </w:rPr>
        <w:t>职教组主要面向职教本科、高职（专科）非毕业年级学生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7D68F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385E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5C0A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34A0A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（二）生涯发展展示（PPT格式，不超过50MB）。</w:t>
      </w:r>
    </w:p>
    <w:p w14:paraId="0A6F8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 w14:paraId="32957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  <w:bookmarkStart w:id="0" w:name="_GoBack"/>
      <w:bookmarkEnd w:id="0"/>
    </w:p>
    <w:p w14:paraId="0C5D4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 w14:paraId="33E9E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color w:val="000000"/>
          <w:szCs w:val="32"/>
        </w:rPr>
      </w:pPr>
      <w:r>
        <w:rPr>
          <w:rFonts w:hint="eastAsia" w:cs="仿宋_GB2312"/>
        </w:rPr>
        <w:t>（二）评委提问（5分钟）：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 w14:paraId="2BE7FF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8DA8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845F79-E21A-4868-B13F-4FDFBE8C91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67010225-857D-4CF8-865E-61B6AA3417A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F8540FF-D28B-45B3-9FF8-90E63DD8D9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7D9F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622C2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F622C2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10D2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71C8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3FF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4E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042B7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FE1FBB"/>
    <w:rsid w:val="51F77DB5"/>
    <w:rsid w:val="7ABA0B49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752</Words>
  <Characters>788</Characters>
  <Lines>137</Lines>
  <Paragraphs>36</Paragraphs>
  <TotalTime>1431655765</TotalTime>
  <ScaleCrop>false</ScaleCrop>
  <LinksUpToDate>false</LinksUpToDate>
  <CharactersWithSpaces>788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tiamxuhoo</cp:lastModifiedBy>
  <cp:lastPrinted>2026-10-10T14:05:00Z</cp:lastPrinted>
  <dcterms:modified xsi:type="dcterms:W3CDTF">2026-10-16T07:49:27Z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DB2A1E8BF77A486099CA3B60F9C8A366_13</vt:lpwstr>
  </property>
  <property fmtid="{D5CDD505-2E9C-101B-9397-08002B2CF9AE}" pid="4" name="KSOTemplateDocerSaveRecord">
    <vt:lpwstr>eyJoZGlkIjoiMDM1MjNmZWQwZDBiYzY5NDkxMzA3ZTE4NGFlMmIyODciLCJ1c2VySWQiOiI0NTI0MDIwOTIifQ==</vt:lpwstr>
  </property>
</Properties>
</file>